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9C447" w14:textId="77777777" w:rsidR="00FE564B" w:rsidRPr="00FE564B" w:rsidRDefault="00FE564B" w:rsidP="00FE564B">
      <w:pPr>
        <w:spacing w:before="105" w:after="150"/>
        <w:jc w:val="center"/>
        <w:textAlignment w:val="center"/>
        <w:rPr>
          <w:rFonts w:ascii="Geneva" w:hAnsi="Genev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FE564B">
        <w:rPr>
          <w:rFonts w:ascii="Geneva" w:hAnsi="Geneva" w:cs="Times New Roman"/>
          <w:b/>
          <w:bCs/>
          <w:color w:val="000000"/>
          <w:sz w:val="20"/>
          <w:szCs w:val="20"/>
          <w:lang w:eastAsia="ru-RU"/>
        </w:rPr>
        <w:t>Военно-мемориальная работа за рубежом</w:t>
      </w:r>
    </w:p>
    <w:bookmarkEnd w:id="0"/>
    <w:p w14:paraId="0F9BC6D7" w14:textId="77777777" w:rsidR="00FE564B" w:rsidRPr="00FE564B" w:rsidRDefault="00FE564B" w:rsidP="00FE564B">
      <w:pPr>
        <w:spacing w:before="105" w:after="150"/>
        <w:jc w:val="both"/>
        <w:textAlignment w:val="center"/>
        <w:rPr>
          <w:rFonts w:ascii="Geneva" w:hAnsi="Geneva" w:cs="Times New Roman"/>
          <w:color w:val="000000"/>
          <w:sz w:val="18"/>
          <w:szCs w:val="18"/>
          <w:lang w:eastAsia="ru-RU"/>
        </w:rPr>
      </w:pPr>
      <w:r w:rsidRPr="00FE564B">
        <w:rPr>
          <w:rFonts w:ascii="Geneva" w:hAnsi="Geneva" w:cs="Times New Roman"/>
          <w:color w:val="000000"/>
          <w:sz w:val="18"/>
          <w:szCs w:val="18"/>
          <w:lang w:eastAsia="ru-RU"/>
        </w:rPr>
        <w:t>За пределами России на территории 51 государства насчитывается более 12 тысяч воинских захоронений (из них 11882 паспортизированных), в которых в общей сложности захоронено более 5,5 миллионов российских (советских) воинов, павших при защите Отечества. Воинские мемориалы и памятники относятся к различным периодам российской истории — русско-турецкие войны XIX века, русско-японская война 1904—1905 годов, Первая и Вторая мировая и другие войны. При этом большая часть мемориальных объектов за рубежом — это братские и одиночные могилы павших в ходе Великой Отечественной войны.</w:t>
      </w:r>
    </w:p>
    <w:p w14:paraId="6627E0EC" w14:textId="77777777" w:rsidR="00FE564B" w:rsidRPr="00FE564B" w:rsidRDefault="00FE564B" w:rsidP="00FE564B">
      <w:pPr>
        <w:spacing w:before="105" w:after="150"/>
        <w:jc w:val="both"/>
        <w:textAlignment w:val="center"/>
        <w:rPr>
          <w:rFonts w:ascii="Geneva" w:hAnsi="Geneva" w:cs="Times New Roman"/>
          <w:color w:val="000000"/>
          <w:sz w:val="18"/>
          <w:szCs w:val="18"/>
          <w:lang w:eastAsia="ru-RU"/>
        </w:rPr>
      </w:pPr>
      <w:r w:rsidRPr="00FE564B">
        <w:rPr>
          <w:rFonts w:ascii="Geneva" w:hAnsi="Geneva" w:cs="Times New Roman"/>
          <w:color w:val="000000"/>
          <w:sz w:val="18"/>
          <w:szCs w:val="18"/>
          <w:lang w:eastAsia="ru-RU"/>
        </w:rPr>
        <w:t>Деятельность МИД России по реализации масштабного комплекса задач по сохранению памяти о героизме российских (советских) воинов, отдавших свои жизни при выполнении воинского долга за рубежом, осуществляется в соответствии с Федеральным законом от 14.01.1993 г. №4292-I «Об увековечении памяти погибших при защите Отечества», в тесном взаимодействии с Минобороны России.</w:t>
      </w:r>
    </w:p>
    <w:p w14:paraId="22ECAE21" w14:textId="77777777" w:rsidR="00FE564B" w:rsidRPr="00FE564B" w:rsidRDefault="00FE564B" w:rsidP="00FE564B">
      <w:pPr>
        <w:spacing w:before="105" w:after="150"/>
        <w:jc w:val="both"/>
        <w:textAlignment w:val="center"/>
        <w:rPr>
          <w:rFonts w:ascii="Geneva" w:hAnsi="Geneva" w:cs="Times New Roman"/>
          <w:color w:val="000000"/>
          <w:sz w:val="18"/>
          <w:szCs w:val="18"/>
          <w:lang w:eastAsia="ru-RU"/>
        </w:rPr>
      </w:pPr>
      <w:r w:rsidRPr="00FE564B">
        <w:rPr>
          <w:rFonts w:ascii="Geneva" w:hAnsi="Geneva" w:cs="Times New Roman"/>
          <w:color w:val="000000"/>
          <w:sz w:val="18"/>
          <w:szCs w:val="18"/>
          <w:lang w:eastAsia="ru-RU"/>
        </w:rPr>
        <w:t>На МИД России законом возложена обязанность по разработке и реализации межгосударственных договоров и соглашений об обеспечении сохранности и благоустройстве воинских захоронений на территории иностранных государств, установлению сведений о пропавших без вести при выполнении воинского долга за рубежом, учету и паспортизации воинских захоронений, согласованию вопросов их ремонта и благоустройства.</w:t>
      </w:r>
    </w:p>
    <w:p w14:paraId="6CE0ED25" w14:textId="77777777" w:rsidR="00FE564B" w:rsidRPr="00FE564B" w:rsidRDefault="00FE564B" w:rsidP="00FE564B">
      <w:pPr>
        <w:spacing w:before="105" w:after="150"/>
        <w:jc w:val="both"/>
        <w:textAlignment w:val="center"/>
        <w:rPr>
          <w:rFonts w:ascii="Geneva" w:hAnsi="Geneva" w:cs="Times New Roman"/>
          <w:color w:val="000000"/>
          <w:sz w:val="18"/>
          <w:szCs w:val="18"/>
          <w:lang w:eastAsia="ru-RU"/>
        </w:rPr>
      </w:pPr>
      <w:r w:rsidRPr="00FE564B">
        <w:rPr>
          <w:rFonts w:ascii="Geneva" w:hAnsi="Geneva" w:cs="Times New Roman"/>
          <w:color w:val="000000"/>
          <w:sz w:val="18"/>
          <w:szCs w:val="18"/>
          <w:lang w:eastAsia="ru-RU"/>
        </w:rPr>
        <w:t>Наибольшее количество российских (советских) захоронений в странах дальнего зарубежья расположено в Восточной Европе и Прибалтике, а также в ФРГ, Китае и Финляндии. В целях обеспечения их сохранности и поддержания в должном состоянии МИД России предпринимаются усилия по заключению межправительственных соглашений о взаимных финансовых обязательствах по уходу за воинскими захоронениями. К настоящему времени заключены 16 таких соглашений. </w:t>
      </w:r>
    </w:p>
    <w:p w14:paraId="0BF69763" w14:textId="77777777" w:rsidR="00FE564B" w:rsidRPr="00FE564B" w:rsidRDefault="00FE564B" w:rsidP="00FE564B">
      <w:pPr>
        <w:spacing w:before="105" w:after="150"/>
        <w:jc w:val="both"/>
        <w:textAlignment w:val="center"/>
        <w:rPr>
          <w:rFonts w:ascii="Geneva" w:hAnsi="Geneva" w:cs="Times New Roman"/>
          <w:color w:val="000000"/>
          <w:sz w:val="18"/>
          <w:szCs w:val="18"/>
          <w:lang w:eastAsia="ru-RU"/>
        </w:rPr>
      </w:pPr>
      <w:r w:rsidRPr="00FE564B">
        <w:rPr>
          <w:rFonts w:ascii="Geneva" w:hAnsi="Geneva" w:cs="Times New Roman"/>
          <w:color w:val="000000"/>
          <w:sz w:val="18"/>
          <w:szCs w:val="18"/>
          <w:lang w:eastAsia="ru-RU"/>
        </w:rPr>
        <w:t>Данные договоренности являются важным инструментом, который позволяет обеспечивать сохранность воинских захоронений в зарубежных странах, надлежащий уход за ними, регламентировать на межгосударственном уровне порядок перезахоронения павших, увековечения их памяти, решать другие вопросы сотрудничества в данной области в двустороннем формате. В рамках этих соглашений действуют межправительственные комиссии, проводятся регулярные консультации, формируются совместные планы работ и осуществляется мониторинг их реализации.</w:t>
      </w:r>
    </w:p>
    <w:p w14:paraId="0E1A56A8" w14:textId="77777777" w:rsidR="00FE564B" w:rsidRPr="00FE564B" w:rsidRDefault="00FE564B" w:rsidP="00FE564B">
      <w:pPr>
        <w:spacing w:before="105" w:after="150"/>
        <w:jc w:val="both"/>
        <w:textAlignment w:val="center"/>
        <w:rPr>
          <w:rFonts w:ascii="Geneva" w:hAnsi="Geneva" w:cs="Times New Roman"/>
          <w:color w:val="000000"/>
          <w:sz w:val="18"/>
          <w:szCs w:val="18"/>
          <w:lang w:eastAsia="ru-RU"/>
        </w:rPr>
      </w:pPr>
      <w:r w:rsidRPr="00FE564B">
        <w:rPr>
          <w:rFonts w:ascii="Geneva" w:hAnsi="Geneva" w:cs="Times New Roman"/>
          <w:color w:val="000000"/>
          <w:sz w:val="18"/>
          <w:szCs w:val="18"/>
          <w:lang w:eastAsia="ru-RU"/>
        </w:rPr>
        <w:t>Вместе с тем даже при наличии межправительственных соглашений во многих случаях возникают проблемы с финансированием работ по восстановлению и благоустройству воинских захоронений. В первую очередь, речь идет об объективных бюджетных ограничениях, с которыми сталкиваются наши партнеры, прежде всего, в странах Восточной Европы. В данной связи МИДу России в рамках реализации государственной программы «Внешнеполитическая деятельность» выделяются бюджетные средства на работы по ремонту, восстановлению, уходу и благоустройству воинских захоронений, которые не могут быть по тем или иным причинам выполнены силами местных властей. На эти же средства поддерживаются мемориальные объекты в странах, с которыми соответствующие соглашения не заключены. К их числу, наряду с европейскими государствами, относятся Вьетнам, Египет, Иран, Куба, Мадагаскар, Малайзия, Монголия и ряд других стран.</w:t>
      </w:r>
    </w:p>
    <w:p w14:paraId="237B2C85" w14:textId="77777777" w:rsidR="00FE564B" w:rsidRPr="00FE564B" w:rsidRDefault="00FE564B" w:rsidP="00FE564B">
      <w:pPr>
        <w:spacing w:before="105" w:after="150"/>
        <w:jc w:val="both"/>
        <w:textAlignment w:val="center"/>
        <w:rPr>
          <w:rFonts w:ascii="Geneva" w:hAnsi="Geneva" w:cs="Times New Roman"/>
          <w:color w:val="000000"/>
          <w:sz w:val="18"/>
          <w:szCs w:val="18"/>
          <w:lang w:eastAsia="ru-RU"/>
        </w:rPr>
      </w:pPr>
      <w:r w:rsidRPr="00FE564B">
        <w:rPr>
          <w:rFonts w:ascii="Geneva" w:hAnsi="Geneva" w:cs="Times New Roman"/>
          <w:color w:val="000000"/>
          <w:sz w:val="18"/>
          <w:szCs w:val="18"/>
          <w:lang w:eastAsia="ru-RU"/>
        </w:rPr>
        <w:t>Весьма масштабным направлением военно-мемориальной работы наших загранпредставительств является проведение мероприятий по установлению сведений о пропавших без вести при выполнении воинского долга на территории других государств. Такая деятельность ведется в сотрудничестве с различными некоммерческими организациями, общественными объединениями, поисково-историческими клубами.</w:t>
      </w:r>
    </w:p>
    <w:p w14:paraId="4767BAB7" w14:textId="77777777" w:rsidR="00FE564B" w:rsidRPr="00FE564B" w:rsidRDefault="00FE564B" w:rsidP="00FE564B">
      <w:pPr>
        <w:spacing w:before="105" w:after="150"/>
        <w:jc w:val="both"/>
        <w:textAlignment w:val="center"/>
        <w:rPr>
          <w:rFonts w:ascii="Geneva" w:hAnsi="Geneva" w:cs="Times New Roman"/>
          <w:color w:val="000000"/>
          <w:sz w:val="18"/>
          <w:szCs w:val="18"/>
          <w:lang w:eastAsia="ru-RU"/>
        </w:rPr>
      </w:pPr>
      <w:r w:rsidRPr="00FE564B">
        <w:rPr>
          <w:rFonts w:ascii="Geneva" w:hAnsi="Geneva" w:cs="Times New Roman"/>
          <w:color w:val="000000"/>
          <w:sz w:val="18"/>
          <w:szCs w:val="18"/>
          <w:lang w:eastAsia="ru-RU"/>
        </w:rPr>
        <w:t>В тесном взаимодействии с Минобороны России продолжается и планомерная работа по паспортизации захоронений – созданию базы данных, содержащей полную информацию обо всех воинских мемориалах, их местонахождении и состоянии. К настоящему моменту завершена паспортизация 11882 мемориальных объектов – около половины всех имеющихся захоронений.</w:t>
      </w:r>
    </w:p>
    <w:p w14:paraId="7172D47F" w14:textId="77777777" w:rsidR="00FE564B" w:rsidRPr="00FE564B" w:rsidRDefault="00FE564B" w:rsidP="00FE564B">
      <w:pPr>
        <w:rPr>
          <w:rFonts w:ascii="Times New Roman" w:eastAsia="Times New Roman" w:hAnsi="Times New Roman" w:cs="Times New Roman"/>
          <w:lang w:eastAsia="ru-RU"/>
        </w:rPr>
      </w:pPr>
    </w:p>
    <w:p w14:paraId="5D4EFA0E" w14:textId="77777777" w:rsidR="00916AD2" w:rsidRDefault="00FE564B"/>
    <w:sectPr w:rsidR="00916AD2" w:rsidSect="000777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4B"/>
    <w:rsid w:val="000777B8"/>
    <w:rsid w:val="007A4650"/>
    <w:rsid w:val="00D8606E"/>
    <w:rsid w:val="00E82BBF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311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rsid w:val="00FE564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E564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E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3370</Characters>
  <Application>Microsoft Macintosh Word</Application>
  <DocSecurity>0</DocSecurity>
  <Lines>28</Lines>
  <Paragraphs>7</Paragraphs>
  <ScaleCrop>false</ScaleCrop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2018-07-15T05:19:00Z</dcterms:created>
  <dcterms:modified xsi:type="dcterms:W3CDTF">2018-07-15T05:19:00Z</dcterms:modified>
</cp:coreProperties>
</file>